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348DA" w14:textId="16DBAC71" w:rsidR="001F3EE9" w:rsidRPr="00FF5298" w:rsidRDefault="00385BC1" w:rsidP="00335A18">
      <w:pPr>
        <w:spacing w:after="105" w:line="360" w:lineRule="auto"/>
        <w:jc w:val="both"/>
        <w:rPr>
          <w:rFonts w:ascii="Times New Roman" w:hAnsi="Times New Roman" w:cs="Times New Roman"/>
        </w:rPr>
      </w:pPr>
      <w:bookmarkStart w:id="0" w:name="professor_inuwa_hajiya_mairo"/>
      <w:r>
        <w:rPr>
          <w:rFonts w:ascii="Times New Roman" w:eastAsia="source serif 4" w:hAnsi="Times New Roman" w:cs="Times New Roman"/>
          <w:noProof/>
          <w:color w:val="000000"/>
        </w:rPr>
        <w:drawing>
          <wp:anchor distT="0" distB="0" distL="114300" distR="114300" simplePos="0" relativeHeight="251658240" behindDoc="0" locked="0" layoutInCell="1" allowOverlap="1" wp14:anchorId="6CBA2CCF" wp14:editId="5DE86A41">
            <wp:simplePos x="0" y="0"/>
            <wp:positionH relativeFrom="margin">
              <wp:posOffset>4017010</wp:posOffset>
            </wp:positionH>
            <wp:positionV relativeFrom="paragraph">
              <wp:posOffset>19050</wp:posOffset>
            </wp:positionV>
            <wp:extent cx="2052320" cy="2565400"/>
            <wp:effectExtent l="0" t="0" r="5080" b="6350"/>
            <wp:wrapSquare wrapText="bothSides"/>
            <wp:docPr id="77695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52320" cy="2565400"/>
                    </a:xfrm>
                    <a:prstGeom prst="rect">
                      <a:avLst/>
                    </a:prstGeom>
                    <a:noFill/>
                  </pic:spPr>
                </pic:pic>
              </a:graphicData>
            </a:graphic>
            <wp14:sizeRelH relativeFrom="margin">
              <wp14:pctWidth>0</wp14:pctWidth>
            </wp14:sizeRelH>
            <wp14:sizeRelV relativeFrom="margin">
              <wp14:pctHeight>0</wp14:pctHeight>
            </wp14:sizeRelV>
          </wp:anchor>
        </w:drawing>
      </w:r>
      <w:r w:rsidRPr="00FF5298">
        <w:rPr>
          <w:rFonts w:ascii="Times New Roman" w:eastAsia="source serif 4" w:hAnsi="Times New Roman" w:cs="Times New Roman"/>
          <w:b/>
          <w:color w:val="000000"/>
          <w:sz w:val="24"/>
        </w:rPr>
        <w:t xml:space="preserve">Professor </w:t>
      </w:r>
      <w:proofErr w:type="spellStart"/>
      <w:r w:rsidRPr="00FF5298">
        <w:rPr>
          <w:rFonts w:ascii="Times New Roman" w:eastAsia="source serif 4" w:hAnsi="Times New Roman" w:cs="Times New Roman"/>
          <w:b/>
          <w:color w:val="000000"/>
          <w:sz w:val="24"/>
        </w:rPr>
        <w:t>Inuwa</w:t>
      </w:r>
      <w:proofErr w:type="spellEnd"/>
      <w:r w:rsidRPr="00FF5298">
        <w:rPr>
          <w:rFonts w:ascii="Times New Roman" w:eastAsia="source serif 4" w:hAnsi="Times New Roman" w:cs="Times New Roman"/>
          <w:b/>
          <w:color w:val="000000"/>
          <w:sz w:val="24"/>
        </w:rPr>
        <w:t xml:space="preserve"> </w:t>
      </w:r>
      <w:proofErr w:type="spellStart"/>
      <w:r w:rsidRPr="00FF5298">
        <w:rPr>
          <w:rFonts w:ascii="Times New Roman" w:eastAsia="source serif 4" w:hAnsi="Times New Roman" w:cs="Times New Roman"/>
          <w:b/>
          <w:color w:val="000000"/>
          <w:sz w:val="24"/>
        </w:rPr>
        <w:t>Hajiya</w:t>
      </w:r>
      <w:proofErr w:type="spellEnd"/>
      <w:r w:rsidRPr="00FF5298">
        <w:rPr>
          <w:rFonts w:ascii="Times New Roman" w:eastAsia="source serif 4" w:hAnsi="Times New Roman" w:cs="Times New Roman"/>
          <w:b/>
          <w:color w:val="000000"/>
          <w:sz w:val="24"/>
        </w:rPr>
        <w:t xml:space="preserve"> </w:t>
      </w:r>
      <w:proofErr w:type="spellStart"/>
      <w:r w:rsidRPr="00FF5298">
        <w:rPr>
          <w:rFonts w:ascii="Times New Roman" w:eastAsia="source serif 4" w:hAnsi="Times New Roman" w:cs="Times New Roman"/>
          <w:b/>
          <w:color w:val="000000"/>
          <w:sz w:val="24"/>
        </w:rPr>
        <w:t>Mairo</w:t>
      </w:r>
      <w:bookmarkEnd w:id="0"/>
      <w:proofErr w:type="spellEnd"/>
    </w:p>
    <w:p w14:paraId="708EA2D7" w14:textId="635A3622" w:rsidR="001F3EE9" w:rsidRPr="00FF5298" w:rsidRDefault="005B4019" w:rsidP="002B7FFC">
      <w:pPr>
        <w:spacing w:after="210" w:line="360" w:lineRule="auto"/>
        <w:jc w:val="both"/>
        <w:rPr>
          <w:rFonts w:ascii="Times New Roman" w:hAnsi="Times New Roman" w:cs="Times New Roman"/>
        </w:rPr>
      </w:pPr>
      <w:r w:rsidRPr="00FF5298">
        <w:rPr>
          <w:rFonts w:ascii="Times New Roman" w:eastAsia="source serif 4" w:hAnsi="Times New Roman" w:cs="Times New Roman"/>
          <w:color w:val="000000"/>
        </w:rPr>
        <w:t xml:space="preserve">Professor </w:t>
      </w:r>
      <w:proofErr w:type="spellStart"/>
      <w:r w:rsidRPr="00FF5298">
        <w:rPr>
          <w:rFonts w:ascii="Times New Roman" w:eastAsia="source serif 4" w:hAnsi="Times New Roman" w:cs="Times New Roman"/>
          <w:color w:val="000000"/>
        </w:rPr>
        <w:t>Inuwa</w:t>
      </w:r>
      <w:proofErr w:type="spellEnd"/>
      <w:r w:rsidRPr="00FF5298">
        <w:rPr>
          <w:rFonts w:ascii="Times New Roman" w:eastAsia="source serif 4" w:hAnsi="Times New Roman" w:cs="Times New Roman"/>
          <w:color w:val="000000"/>
        </w:rPr>
        <w:t xml:space="preserve"> </w:t>
      </w:r>
      <w:proofErr w:type="spellStart"/>
      <w:r w:rsidRPr="00FF5298">
        <w:rPr>
          <w:rFonts w:ascii="Times New Roman" w:eastAsia="source serif 4" w:hAnsi="Times New Roman" w:cs="Times New Roman"/>
          <w:color w:val="000000"/>
        </w:rPr>
        <w:t>Hajiya</w:t>
      </w:r>
      <w:proofErr w:type="spellEnd"/>
      <w:r w:rsidRPr="00FF5298">
        <w:rPr>
          <w:rFonts w:ascii="Times New Roman" w:eastAsia="source serif 4" w:hAnsi="Times New Roman" w:cs="Times New Roman"/>
          <w:color w:val="000000"/>
        </w:rPr>
        <w:t xml:space="preserve"> </w:t>
      </w:r>
      <w:proofErr w:type="spellStart"/>
      <w:r w:rsidRPr="00FF5298">
        <w:rPr>
          <w:rFonts w:ascii="Times New Roman" w:eastAsia="source serif 4" w:hAnsi="Times New Roman" w:cs="Times New Roman"/>
          <w:color w:val="000000"/>
        </w:rPr>
        <w:t>Mairo</w:t>
      </w:r>
      <w:proofErr w:type="spellEnd"/>
      <w:r w:rsidRPr="00FF5298">
        <w:rPr>
          <w:rFonts w:ascii="Times New Roman" w:eastAsia="source serif 4" w:hAnsi="Times New Roman" w:cs="Times New Roman"/>
          <w:color w:val="000000"/>
        </w:rPr>
        <w:t xml:space="preserve"> </w:t>
      </w:r>
      <w:proofErr w:type="spellStart"/>
      <w:r w:rsidRPr="00FF5298">
        <w:rPr>
          <w:rFonts w:ascii="Times New Roman" w:eastAsia="source serif 4" w:hAnsi="Times New Roman" w:cs="Times New Roman"/>
          <w:color w:val="000000"/>
        </w:rPr>
        <w:t>Yesufu</w:t>
      </w:r>
      <w:proofErr w:type="spellEnd"/>
      <w:r w:rsidRPr="00FF5298">
        <w:rPr>
          <w:rFonts w:ascii="Times New Roman" w:eastAsia="source serif 4" w:hAnsi="Times New Roman" w:cs="Times New Roman"/>
          <w:color w:val="000000"/>
        </w:rPr>
        <w:t xml:space="preserve"> is a distinguished Nigerian biochemist, academic, and biotechnology research leader whose five-decade career spans university teaching, pharmaceutical industry leadership, and pioneering scientific research. </w:t>
      </w:r>
      <w:r w:rsidR="00FD0029">
        <w:rPr>
          <w:rFonts w:ascii="Times New Roman" w:eastAsiaTheme="minorEastAsia" w:hAnsi="Times New Roman" w:cs="Times New Roman" w:hint="eastAsia"/>
          <w:color w:val="000000"/>
          <w:lang w:eastAsia="ja-JP"/>
        </w:rPr>
        <w:t>She was</w:t>
      </w:r>
      <w:r w:rsidRPr="00FF5298">
        <w:rPr>
          <w:rFonts w:ascii="Times New Roman" w:eastAsia="source serif 4" w:hAnsi="Times New Roman" w:cs="Times New Roman"/>
          <w:color w:val="000000"/>
        </w:rPr>
        <w:t xml:space="preserve"> Director of the Centre for Biotechnolog</w:t>
      </w:r>
      <w:r w:rsidRPr="00FF5298">
        <w:rPr>
          <w:rFonts w:ascii="Times New Roman" w:eastAsia="source serif 4" w:hAnsi="Times New Roman" w:cs="Times New Roman"/>
          <w:color w:val="000000"/>
        </w:rPr>
        <w:t>y Research and Training (CBRT), which also hosts the National Biotechnology Development Agency's (NABDA) Northwest Zonal Office.</w:t>
      </w:r>
    </w:p>
    <w:p w14:paraId="3A466137" w14:textId="77777777" w:rsidR="00FF5298" w:rsidRPr="00FF5298" w:rsidRDefault="005B4019" w:rsidP="002B7FFC">
      <w:pPr>
        <w:spacing w:after="210" w:line="360" w:lineRule="auto"/>
        <w:jc w:val="both"/>
        <w:rPr>
          <w:rFonts w:ascii="Times New Roman" w:eastAsiaTheme="minorEastAsia" w:hAnsi="Times New Roman" w:cs="Times New Roman"/>
          <w:color w:val="000000"/>
          <w:lang w:eastAsia="ja-JP"/>
        </w:rPr>
      </w:pPr>
      <w:r w:rsidRPr="00FF5298">
        <w:rPr>
          <w:rFonts w:ascii="Times New Roman" w:eastAsia="source serif 4" w:hAnsi="Times New Roman" w:cs="Times New Roman"/>
          <w:color w:val="000000"/>
        </w:rPr>
        <w:t>Professor Inuwa's academic journey reflects sustained excellence. She earned her BSc (Hons) in Biochemistry from Ahmadu Bello U</w:t>
      </w:r>
      <w:r w:rsidRPr="00FF5298">
        <w:rPr>
          <w:rFonts w:ascii="Times New Roman" w:eastAsia="source serif 4" w:hAnsi="Times New Roman" w:cs="Times New Roman"/>
          <w:color w:val="000000"/>
        </w:rPr>
        <w:t>niversity in 1975 as the Best Student and a University Scholar, followed by an MSc in Biochemistry from the same institution (1977–1979) on a University Scholarship. She then pursued doctoral studies at the University of Glasgow, completing her PhD in Bioc</w:t>
      </w:r>
      <w:r w:rsidRPr="00FF5298">
        <w:rPr>
          <w:rFonts w:ascii="Times New Roman" w:eastAsia="source serif 4" w:hAnsi="Times New Roman" w:cs="Times New Roman"/>
          <w:color w:val="000000"/>
        </w:rPr>
        <w:t>hemistry with a focus on Plant Gene Expression in under three years (1986–1989) as a Commonwealth Academic Staff Award recipient</w:t>
      </w:r>
      <w:r w:rsidR="00FF5298" w:rsidRPr="00FF5298">
        <w:rPr>
          <w:rFonts w:ascii="Times New Roman" w:eastAsiaTheme="minorEastAsia" w:hAnsi="Times New Roman" w:cs="Times New Roman"/>
          <w:color w:val="000000"/>
          <w:lang w:eastAsia="ja-JP"/>
        </w:rPr>
        <w:t xml:space="preserve"> </w:t>
      </w:r>
      <w:r w:rsidR="00FF5298" w:rsidRPr="00FF5298">
        <w:rPr>
          <w:rFonts w:ascii="Times New Roman" w:hAnsi="Times New Roman" w:cs="Times New Roman"/>
        </w:rPr>
        <w:t>after which she was made a General Council Member of University of Glasgow in 1989</w:t>
      </w:r>
      <w:r w:rsidRPr="00FF5298">
        <w:rPr>
          <w:rFonts w:ascii="Times New Roman" w:eastAsia="source serif 4" w:hAnsi="Times New Roman" w:cs="Times New Roman"/>
          <w:color w:val="000000"/>
        </w:rPr>
        <w:t>. Her career began at ABU in 1976 as a Gradua</w:t>
      </w:r>
      <w:r w:rsidRPr="00FF5298">
        <w:rPr>
          <w:rFonts w:ascii="Times New Roman" w:eastAsia="source serif 4" w:hAnsi="Times New Roman" w:cs="Times New Roman"/>
          <w:color w:val="000000"/>
        </w:rPr>
        <w:t xml:space="preserve">te Assistant, rising steadily through the ranks to </w:t>
      </w:r>
      <w:r w:rsidR="002B7FFC" w:rsidRPr="00FF5298">
        <w:rPr>
          <w:rFonts w:ascii="Times New Roman" w:eastAsiaTheme="minorEastAsia" w:hAnsi="Times New Roman" w:cs="Times New Roman"/>
          <w:color w:val="000000"/>
          <w:lang w:eastAsia="ja-JP"/>
        </w:rPr>
        <w:t xml:space="preserve">become a </w:t>
      </w:r>
      <w:r w:rsidRPr="00FF5298">
        <w:rPr>
          <w:rFonts w:ascii="Times New Roman" w:eastAsia="source serif 4" w:hAnsi="Times New Roman" w:cs="Times New Roman"/>
          <w:color w:val="000000"/>
        </w:rPr>
        <w:t xml:space="preserve">Professor in October 2012. </w:t>
      </w:r>
    </w:p>
    <w:p w14:paraId="3CE8CCF6" w14:textId="02B02349" w:rsidR="001F3EE9" w:rsidRPr="00FF5298" w:rsidRDefault="005B4019" w:rsidP="002B7FFC">
      <w:pPr>
        <w:spacing w:after="210" w:line="360" w:lineRule="auto"/>
        <w:jc w:val="both"/>
        <w:rPr>
          <w:rFonts w:ascii="Times New Roman" w:hAnsi="Times New Roman" w:cs="Times New Roman"/>
        </w:rPr>
      </w:pPr>
      <w:r w:rsidRPr="00FF5298">
        <w:rPr>
          <w:rFonts w:ascii="Times New Roman" w:eastAsia="source serif 4" w:hAnsi="Times New Roman" w:cs="Times New Roman"/>
          <w:color w:val="000000"/>
        </w:rPr>
        <w:t>Notably, between 1991 and 2002, she stepped outside academia to serve as Quality, Research and Development Executive at Glaxo Nigeria Plc (now Evans Medical Plc) in Lag</w:t>
      </w:r>
      <w:r w:rsidRPr="00FF5298">
        <w:rPr>
          <w:rFonts w:ascii="Times New Roman" w:eastAsia="source serif 4" w:hAnsi="Times New Roman" w:cs="Times New Roman"/>
          <w:color w:val="000000"/>
        </w:rPr>
        <w:t>os, where she led research and development of pharmaceutical and health food products, sourced raw and packaging materials, and ensured factory quality assurance in line with Good Manufacturing Practice and ISO standards. This industry stint produced a not</w:t>
      </w:r>
      <w:r w:rsidRPr="00FF5298">
        <w:rPr>
          <w:rFonts w:ascii="Times New Roman" w:eastAsia="source serif 4" w:hAnsi="Times New Roman" w:cs="Times New Roman"/>
          <w:color w:val="000000"/>
        </w:rPr>
        <w:t xml:space="preserve">able innovation: the development of </w:t>
      </w:r>
      <w:proofErr w:type="spellStart"/>
      <w:r w:rsidRPr="00FF5298">
        <w:rPr>
          <w:rFonts w:ascii="Times New Roman" w:eastAsia="source serif 4" w:hAnsi="Times New Roman" w:cs="Times New Roman"/>
          <w:color w:val="000000"/>
        </w:rPr>
        <w:t>pregelatinised</w:t>
      </w:r>
      <w:proofErr w:type="spellEnd"/>
      <w:r w:rsidRPr="00FF5298">
        <w:rPr>
          <w:rFonts w:ascii="Times New Roman" w:eastAsia="source serif 4" w:hAnsi="Times New Roman" w:cs="Times New Roman"/>
          <w:color w:val="000000"/>
        </w:rPr>
        <w:t xml:space="preserve"> maize starch as a tablet excipient in 1998.</w:t>
      </w:r>
    </w:p>
    <w:p w14:paraId="4A0BC8F1" w14:textId="5D284113" w:rsidR="001F3EE9" w:rsidRPr="00FF5298" w:rsidRDefault="005B4019" w:rsidP="002B7FFC">
      <w:pPr>
        <w:spacing w:after="210" w:line="360" w:lineRule="auto"/>
        <w:jc w:val="both"/>
        <w:rPr>
          <w:rFonts w:ascii="Times New Roman" w:hAnsi="Times New Roman" w:cs="Times New Roman"/>
        </w:rPr>
      </w:pPr>
      <w:r w:rsidRPr="00FF5298">
        <w:rPr>
          <w:rFonts w:ascii="Times New Roman" w:eastAsia="source serif 4" w:hAnsi="Times New Roman" w:cs="Times New Roman"/>
          <w:color w:val="000000"/>
        </w:rPr>
        <w:t>Returning fully to academia in 2002, Professor Inuwa has held key leadership roles, including Head of the Department of Biochemistry (2009–2014), Deputy Centre L</w:t>
      </w:r>
      <w:r w:rsidRPr="00FF5298">
        <w:rPr>
          <w:rFonts w:ascii="Times New Roman" w:eastAsia="source serif 4" w:hAnsi="Times New Roman" w:cs="Times New Roman"/>
          <w:color w:val="000000"/>
        </w:rPr>
        <w:t xml:space="preserve">eader at the African Centre for Excellence in Neglected Tropical Diseases and Forensic Biotechnology (2014–2018), and University SIWES Coordinator (2003–2010). She </w:t>
      </w:r>
      <w:r w:rsidR="002B7FFC" w:rsidRPr="00FF5298">
        <w:rPr>
          <w:rFonts w:ascii="Times New Roman" w:eastAsiaTheme="minorEastAsia" w:hAnsi="Times New Roman" w:cs="Times New Roman"/>
          <w:color w:val="000000"/>
          <w:lang w:eastAsia="ja-JP"/>
        </w:rPr>
        <w:t>w</w:t>
      </w:r>
      <w:r w:rsidRPr="00FF5298">
        <w:rPr>
          <w:rFonts w:ascii="Times New Roman" w:eastAsia="source serif 4" w:hAnsi="Times New Roman" w:cs="Times New Roman"/>
          <w:color w:val="000000"/>
        </w:rPr>
        <w:t>as Director of CBRT since 2017</w:t>
      </w:r>
      <w:r w:rsidR="002B7FFC" w:rsidRPr="00FF5298">
        <w:rPr>
          <w:rFonts w:ascii="Times New Roman" w:eastAsiaTheme="minorEastAsia" w:hAnsi="Times New Roman" w:cs="Times New Roman"/>
          <w:color w:val="000000"/>
          <w:lang w:eastAsia="ja-JP"/>
        </w:rPr>
        <w:t>-2021</w:t>
      </w:r>
      <w:r w:rsidRPr="00FF5298">
        <w:rPr>
          <w:rFonts w:ascii="Times New Roman" w:eastAsia="source serif 4" w:hAnsi="Times New Roman" w:cs="Times New Roman"/>
          <w:color w:val="000000"/>
        </w:rPr>
        <w:t>.</w:t>
      </w:r>
    </w:p>
    <w:p w14:paraId="4DE7D777" w14:textId="52389F10" w:rsidR="001F3EE9" w:rsidRPr="00FF5298" w:rsidRDefault="005B4019" w:rsidP="002B7FFC">
      <w:pPr>
        <w:spacing w:after="210" w:line="360" w:lineRule="auto"/>
        <w:jc w:val="both"/>
        <w:rPr>
          <w:rFonts w:ascii="Times New Roman" w:hAnsi="Times New Roman" w:cs="Times New Roman"/>
        </w:rPr>
      </w:pPr>
      <w:r w:rsidRPr="00FF5298">
        <w:rPr>
          <w:rFonts w:ascii="Times New Roman" w:eastAsia="source serif 4" w:hAnsi="Times New Roman" w:cs="Times New Roman"/>
          <w:color w:val="000000"/>
        </w:rPr>
        <w:t>Her research portfolio is broad, spanning pediatric nu</w:t>
      </w:r>
      <w:r w:rsidRPr="00FF5298">
        <w:rPr>
          <w:rFonts w:ascii="Times New Roman" w:eastAsia="source serif 4" w:hAnsi="Times New Roman" w:cs="Times New Roman"/>
          <w:color w:val="000000"/>
        </w:rPr>
        <w:t>trition, veterinary biochemistry, trace element metabolism, DNA methylation, and most extensively</w:t>
      </w:r>
      <w:r w:rsidR="00FF5298" w:rsidRPr="00FF5298">
        <w:rPr>
          <w:rFonts w:ascii="Times New Roman" w:eastAsiaTheme="minorEastAsia" w:hAnsi="Times New Roman" w:cs="Times New Roman"/>
          <w:color w:val="000000"/>
          <w:lang w:eastAsia="ja-JP"/>
        </w:rPr>
        <w:t>,</w:t>
      </w:r>
      <w:r w:rsidRPr="00FF5298">
        <w:rPr>
          <w:rFonts w:ascii="Times New Roman" w:eastAsia="source serif 4" w:hAnsi="Times New Roman" w:cs="Times New Roman"/>
          <w:color w:val="000000"/>
        </w:rPr>
        <w:t xml:space="preserve">  molecular and genetic diversity analysis in crops such as maize and cotton, medicinal plants, sickle cell genotypes, and neglected tropical diseases includi</w:t>
      </w:r>
      <w:r w:rsidRPr="00FF5298">
        <w:rPr>
          <w:rFonts w:ascii="Times New Roman" w:eastAsia="source serif 4" w:hAnsi="Times New Roman" w:cs="Times New Roman"/>
          <w:color w:val="000000"/>
        </w:rPr>
        <w:t>ng trypanosomiasis, rabies, filariasis, and onchocerciasis. She has supervised roughly 100 postgraduate students, including 70 MSc and 30 PhD candidates.</w:t>
      </w:r>
      <w:r w:rsidR="00FF5298" w:rsidRPr="00FF5298">
        <w:rPr>
          <w:rFonts w:ascii="Times New Roman" w:eastAsiaTheme="minorEastAsia" w:hAnsi="Times New Roman" w:cs="Times New Roman"/>
          <w:color w:val="000000"/>
          <w:lang w:eastAsia="ja-JP"/>
        </w:rPr>
        <w:t xml:space="preserve"> </w:t>
      </w:r>
      <w:r w:rsidRPr="00FF5298">
        <w:rPr>
          <w:rFonts w:ascii="Times New Roman" w:eastAsia="source serif 4" w:hAnsi="Times New Roman" w:cs="Times New Roman"/>
          <w:color w:val="000000"/>
        </w:rPr>
        <w:t>Professor Inuwa is an active member of professional bodies such as the Nigerian Society of Biochemistr</w:t>
      </w:r>
      <w:r w:rsidRPr="00FF5298">
        <w:rPr>
          <w:rFonts w:ascii="Times New Roman" w:eastAsia="source serif 4" w:hAnsi="Times New Roman" w:cs="Times New Roman"/>
          <w:color w:val="000000"/>
        </w:rPr>
        <w:t xml:space="preserve">y and Molecular Biology, the Biotechnology Society of Nigeria, and the Nutrition Society of Nigeria, and has contributed to national initiatives like the UNICEF community assessment of malnutrition and zinc deficiency in northwest Nigeria. </w:t>
      </w:r>
    </w:p>
    <w:sectPr w:rsidR="001F3EE9" w:rsidRPr="00FF5298">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ptos">
    <w:altName w:val="Times New Roman"/>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Yu Gothic Light">
    <w:panose1 w:val="020B0300000000000000"/>
    <w:charset w:val="80"/>
    <w:family w:val="modern"/>
    <w:pitch w:val="variable"/>
    <w:sig w:usb0="E00002FF" w:usb1="2AC7FDFF" w:usb2="00000016" w:usb3="00000000" w:csb0="0002009F" w:csb1="00000000"/>
  </w:font>
  <w:font w:name="Aptos Display">
    <w:altName w:val="Times New Roman"/>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EE9"/>
    <w:rsid w:val="00141994"/>
    <w:rsid w:val="001F3EE9"/>
    <w:rsid w:val="002B7FFC"/>
    <w:rsid w:val="00335A18"/>
    <w:rsid w:val="00385BC1"/>
    <w:rsid w:val="005B4019"/>
    <w:rsid w:val="006D5BE2"/>
    <w:rsid w:val="009735C5"/>
    <w:rsid w:val="00D45A24"/>
    <w:rsid w:val="00FD0029"/>
    <w:rsid w:val="00FF52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3E343"/>
  <w15:docId w15:val="{D4D2258B-284B-4E45-80A8-33D549E5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EastAsia"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Sylvia Uzochukwu</cp:lastModifiedBy>
  <cp:revision>2</cp:revision>
  <dcterms:created xsi:type="dcterms:W3CDTF">2026-08-20T06:59:00Z</dcterms:created>
  <dcterms:modified xsi:type="dcterms:W3CDTF">2026-08-20T06:59:00Z</dcterms:modified>
</cp:coreProperties>
</file>